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11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“人工智能与高质量数据集高价值场景创新大赛”</w:t>
      </w:r>
    </w:p>
    <w:p w14:paraId="2CAF8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决赛参赛指南</w:t>
      </w:r>
    </w:p>
    <w:p w14:paraId="3B312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各入围参赛团队：</w:t>
      </w:r>
    </w:p>
    <w:p w14:paraId="00BC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祝贺贵团队项目入围本届大赛决赛。为保障决赛现场路演答辩有序进行，现将决赛安排与参赛要求说明如下，请仔细阅读并按要求准备。</w:t>
      </w:r>
    </w:p>
    <w:p w14:paraId="6DE04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一、决赛时间与地点</w:t>
      </w:r>
    </w:p>
    <w:p w14:paraId="5FDD1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决赛时间：2026年9月5日（星期六）全天。上午8:30—9:30签到并测试演示材料；9:00—10:00为评审专家全体会议，参赛团队在候场区等候；路演答辩10:00正式开始。各团队具体答辩时段由秘书处另行通知，请按通知时段提前30分钟到场候场。</w:t>
      </w:r>
    </w:p>
    <w:p w14:paraId="47391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2.决赛地点：中国建筑科学研究院有限公司（北京市朝阳区北三环东路30号）新科研楼A座二层会议室。请提前规划行程，场地停车位有限，建议绿色出行。</w:t>
      </w:r>
    </w:p>
    <w:p w14:paraId="0CA2D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二、会场分组与答辩顺序</w:t>
      </w:r>
    </w:p>
    <w:p w14:paraId="73CC9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1.决赛按申报类型设四个分会场同步进行：综合方案型项目较多，设综合方案1组、综合方案2组两个分会场；数据集建设型、AI应用创新型各设一个分会场。</w:t>
      </w:r>
    </w:p>
    <w:p w14:paraId="18D73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每个分会场安排3名评审专家，设组长1名，负责专家合议组织工作。</w:t>
      </w:r>
    </w:p>
    <w:p w14:paraId="3F505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各项目所属分会场及答辩顺序由秘书处在一对一对接时告知，并于决赛当日在会场公示。</w:t>
      </w:r>
    </w:p>
    <w:p w14:paraId="172E7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三、路演答辩流程与规则</w:t>
      </w:r>
    </w:p>
    <w:p w14:paraId="38288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1.流程：签到候场→按序入场→项目汇报展示→专家提问答辩→专家当场打分→团队离场。评审期间不得旁听其他项目答辩。</w:t>
      </w:r>
    </w:p>
    <w:p w14:paraId="58E23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汇报展示8分钟，专家提问答辩5分钟，项目切换及专家打分间隔2分钟。汇报剩余1分钟时提示一次，时间到即停止汇报；答辩环节同理。请提前演练控制时长。</w:t>
      </w:r>
    </w:p>
    <w:p w14:paraId="4ABC8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汇报内容建议围绕业务场景与痛点、数据基础与治理、技术方案与验证、应用成效与推广前景展开，突出“数据—模型—应用—反馈”闭环。路演展示内容须与申报材料一致，如有变更须及时向大赛组委会书面报告。</w:t>
      </w:r>
    </w:p>
    <w:p w14:paraId="0E4F1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评审按申报类型适用差异化评分维度，项目最终得分按初赛成绩30%、决赛成绩70%加权计算；同组多名专家评分取平均分，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由专人</w:t>
      </w:r>
      <w:r>
        <w:rPr>
          <w:rFonts w:hint="eastAsia" w:ascii="仿宋" w:hAnsi="仿宋" w:eastAsia="仿宋" w:cs="仿宋"/>
          <w:sz w:val="24"/>
          <w:szCs w:val="24"/>
        </w:rPr>
        <w:t>录入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和审核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59A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全部答辩结束后，由各评审组组长和仲裁专家集中合议，确定获奖建议名单，报组委会审批。获奖名单在赛事官网及官方公众号发布。</w:t>
      </w:r>
    </w:p>
    <w:p w14:paraId="3BA79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四、参赛材料要求与提交方式</w:t>
      </w:r>
    </w:p>
    <w:p w14:paraId="22DD8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请各团队按项目准备以下材料，文件统一命名为“项目编号-项目简称-材料类型”：</w:t>
      </w:r>
    </w:p>
    <w:p w14:paraId="15813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（一）《参赛项目材料真实性承诺书》</w:t>
      </w:r>
    </w:p>
    <w:p w14:paraId="61BC5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请填写并加盖申报单位公章、项目负责人签字；联合申报的由牵头单位负总责并加盖联合单位公章。电子版随其他材料一并提交，纸质版于决赛签到时提交原件。</w:t>
      </w:r>
    </w:p>
    <w:p w14:paraId="26AE1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（二）项目申报书/参赛方案说明书</w:t>
      </w:r>
    </w:p>
    <w:p w14:paraId="75EA6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按大赛模板更新完善，加盖申报单位公章。电子版提交PDF格式，纸质版于决赛签到时提交。</w:t>
      </w:r>
    </w:p>
    <w:p w14:paraId="485E6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（三）决赛路演演示文稿（PPT）</w:t>
      </w:r>
    </w:p>
    <w:p w14:paraId="0EA5C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16:9版式，PPTX格式并另附PDF备份，控制在8分钟汇报体量以内（包含视频展示时间）。</w:t>
      </w:r>
    </w:p>
    <w:p w14:paraId="752AA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（四）项目演示材料（如有）</w:t>
      </w:r>
    </w:p>
    <w:p w14:paraId="01D03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演示视频采用MP4格式。需现场演示可运行系统的，请提前告知秘书处并自带设备。</w:t>
      </w:r>
    </w:p>
    <w:p w14:paraId="134CE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（五）其他补充材料</w:t>
      </w:r>
    </w:p>
    <w:p w14:paraId="0A458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如数据合规、知识产权授权、个人信息保护专项说明等，须加盖公章。</w:t>
      </w:r>
    </w:p>
    <w:p w14:paraId="0CB6F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以上材料电子版请于2026年9月3日17:00前打包发送至官方邮箱，邮件主题统一命名为“项目编号-项目名称-决赛材料”；纸质版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一式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份</w:t>
      </w:r>
      <w:r>
        <w:rPr>
          <w:rFonts w:hint="eastAsia" w:ascii="仿宋" w:hAnsi="仿宋" w:eastAsia="仿宋" w:cs="仿宋"/>
          <w:sz w:val="24"/>
          <w:szCs w:val="24"/>
        </w:rPr>
        <w:t>于决赛签到时提交原件。大容量文件可分卷压缩或提供云盘提取码。</w:t>
      </w:r>
    </w:p>
    <w:p w14:paraId="0085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（六）参赛回执及参会人员信息</w:t>
      </w:r>
    </w:p>
    <w:p w14:paraId="10B3E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按本指南附件模板填写，收到对接通知后2个工作日内回复秘书处。</w:t>
      </w:r>
    </w:p>
    <w:p w14:paraId="3EF8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各单位须对所报全部资料的真实性、完整性、合规性承担主体责任。逾期未提交、材料缺漏且未按期补正的，视为自动放弃参赛资格。</w:t>
      </w:r>
    </w:p>
    <w:p w14:paraId="32244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五、参会人员要求</w:t>
      </w:r>
    </w:p>
    <w:p w14:paraId="5F57A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1.每个团队到场参会人员不超过3人，其中路演汇报限1人，答辩环节可由团队其他成员补充回答。</w:t>
      </w:r>
    </w:p>
    <w:p w14:paraId="194F3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2.参会人员须为报名登记的团队成员，人员信息与回执不一致的，须提前向秘书处报备。</w:t>
      </w:r>
    </w:p>
    <w:p w14:paraId="3D81D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3.入围团队须保持报名时预留联系人的电话、邮箱畅通，及时查收秘书处发送的分组、时段及相关通知。</w:t>
      </w:r>
    </w:p>
    <w:p w14:paraId="25525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六、现场须知与纪律</w:t>
      </w:r>
    </w:p>
    <w:p w14:paraId="2135C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1.请按通知时段提前30分钟到场签到候场；叫号后5分钟内未到场的，调整至本时段末位答辩，当日未到场视为自动放弃。</w:t>
      </w:r>
    </w:p>
    <w:p w14:paraId="0D6E0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2.会场提供统一演示电脑及投影设备；自备设备演示的团队请在签到时完成联调。</w:t>
      </w:r>
    </w:p>
    <w:p w14:paraId="18AFE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3.评审打分、专家信息及其他团队方案内容属保密信息，参赛团队不得录音、录像、拍照传播，不得向评审专家打听评分情况，不得干扰评审秩序。</w:t>
      </w:r>
    </w:p>
    <w:p w14:paraId="76992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4.大赛为公益性赛事，全程不收取任何费用，参赛团队交通、食宿费用自理。</w:t>
      </w:r>
    </w:p>
    <w:p w14:paraId="192B9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5.如有疑问或特殊情况（如参赛人员变更、设备需求等），请及时与秘书处联系沟通。</w:t>
      </w:r>
    </w:p>
    <w:p w14:paraId="1B397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七、联系方式</w:t>
      </w:r>
    </w:p>
    <w:p w14:paraId="26355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大赛官网：https://www.gbcloud.pkpm.cn/competitionForAIAndHighQualityDatasets/</w:t>
      </w:r>
    </w:p>
    <w:p w14:paraId="42121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官方邮箱：cabr-ai@cabr.com.cn</w:t>
      </w:r>
    </w:p>
    <w:p w14:paraId="5209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大赛秘书处：王瑶（15201452821）、殷梦霞（18813172300）、陈语涵（18610568308）</w:t>
      </w:r>
    </w:p>
    <w:p w14:paraId="2C5B2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数据筑基，智创未来。预祝各团队赛出水平、赛出风采！</w:t>
      </w:r>
    </w:p>
    <w:p w14:paraId="21B82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附件：参赛回执（模板）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0"/>
        <w:gridCol w:w="2131"/>
        <w:gridCol w:w="2130"/>
      </w:tblGrid>
      <w:tr w14:paraId="67D2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shd w:val="clear" w:color="auto" w:fill="EAF1F9"/>
          </w:tcPr>
          <w:p w14:paraId="77151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项目编号</w:t>
            </w:r>
          </w:p>
        </w:tc>
        <w:tc>
          <w:tcPr>
            <w:tcW w:w="2183" w:type="dxa"/>
          </w:tcPr>
          <w:p w14:paraId="2223B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2183" w:type="dxa"/>
            <w:shd w:val="clear" w:color="auto" w:fill="EAF1F9"/>
          </w:tcPr>
          <w:p w14:paraId="3506F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项目名称</w:t>
            </w:r>
          </w:p>
        </w:tc>
        <w:tc>
          <w:tcPr>
            <w:tcW w:w="2183" w:type="dxa"/>
          </w:tcPr>
          <w:p w14:paraId="42145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</w:tr>
      <w:tr w14:paraId="77A1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shd w:val="clear" w:color="auto" w:fill="EAF1F9"/>
          </w:tcPr>
          <w:p w14:paraId="3CA53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申报单位</w:t>
            </w:r>
          </w:p>
        </w:tc>
        <w:tc>
          <w:tcPr>
            <w:tcW w:w="2183" w:type="dxa"/>
          </w:tcPr>
          <w:p w14:paraId="090F2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2183" w:type="dxa"/>
            <w:shd w:val="clear" w:color="auto" w:fill="EAF1F9"/>
          </w:tcPr>
          <w:p w14:paraId="15AD5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申报类型/赛道</w:t>
            </w:r>
          </w:p>
        </w:tc>
        <w:tc>
          <w:tcPr>
            <w:tcW w:w="2183" w:type="dxa"/>
          </w:tcPr>
          <w:p w14:paraId="147DE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</w:tr>
      <w:tr w14:paraId="2644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shd w:val="clear" w:color="auto" w:fill="EAF1F9"/>
          </w:tcPr>
          <w:p w14:paraId="125C4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是否确认参赛</w:t>
            </w:r>
          </w:p>
        </w:tc>
        <w:tc>
          <w:tcPr>
            <w:tcW w:w="2183" w:type="dxa"/>
          </w:tcPr>
          <w:p w14:paraId="5B8AF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kern w:val="0"/>
                <w:sz w:val="21"/>
                <w:szCs w:val="22"/>
                <w:lang w:eastAsia="en-US"/>
              </w:rPr>
              <w:t>□确认    □放弃</w:t>
            </w:r>
          </w:p>
        </w:tc>
        <w:tc>
          <w:tcPr>
            <w:tcW w:w="2183" w:type="dxa"/>
            <w:shd w:val="clear" w:color="auto" w:fill="EAF1F9"/>
          </w:tcPr>
          <w:p w14:paraId="6F4EC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路演汇报人</w:t>
            </w:r>
          </w:p>
        </w:tc>
        <w:tc>
          <w:tcPr>
            <w:tcW w:w="2183" w:type="dxa"/>
          </w:tcPr>
          <w:p w14:paraId="35435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</w:tr>
      <w:tr w14:paraId="7EA2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shd w:val="clear" w:color="auto" w:fill="EAF1F9"/>
          </w:tcPr>
          <w:p w14:paraId="4BE97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参会人员</w:t>
            </w:r>
          </w:p>
        </w:tc>
        <w:tc>
          <w:tcPr>
            <w:tcW w:w="6549" w:type="dxa"/>
            <w:gridSpan w:val="3"/>
          </w:tcPr>
          <w:p w14:paraId="169A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kern w:val="0"/>
                <w:sz w:val="21"/>
                <w:szCs w:val="22"/>
                <w:lang w:eastAsia="en-US"/>
              </w:rPr>
              <w:t>姓名/职务（不超过</w:t>
            </w:r>
            <w:r>
              <w:rPr>
                <w:rFonts w:hint="eastAsia" w:ascii="仿宋" w:hAnsi="仿宋" w:eastAsia="仿宋" w:cs="仿宋"/>
                <w:b w:val="0"/>
                <w:kern w:val="0"/>
                <w:sz w:val="21"/>
                <w:szCs w:val="2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kern w:val="0"/>
                <w:sz w:val="21"/>
                <w:szCs w:val="22"/>
                <w:lang w:eastAsia="en-US"/>
              </w:rPr>
              <w:t>人，可另附行）</w:t>
            </w:r>
          </w:p>
          <w:p w14:paraId="3DC11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</w:tr>
      <w:tr w14:paraId="1569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shd w:val="clear" w:color="auto" w:fill="EAF1F9"/>
          </w:tcPr>
          <w:p w14:paraId="5ED48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联系人及</w:t>
            </w: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方式</w:t>
            </w:r>
          </w:p>
        </w:tc>
        <w:tc>
          <w:tcPr>
            <w:tcW w:w="2183" w:type="dxa"/>
          </w:tcPr>
          <w:p w14:paraId="71954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2183" w:type="dxa"/>
            <w:shd w:val="clear" w:color="auto" w:fill="EAF1F9"/>
          </w:tcPr>
          <w:p w14:paraId="63858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设备需求</w:t>
            </w:r>
          </w:p>
        </w:tc>
        <w:tc>
          <w:tcPr>
            <w:tcW w:w="2183" w:type="dxa"/>
          </w:tcPr>
          <w:p w14:paraId="4704A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kern w:val="0"/>
                <w:sz w:val="21"/>
                <w:szCs w:val="22"/>
                <w:lang w:eastAsia="en-US"/>
              </w:rPr>
              <w:t>□会务统一播放    □自带设备演示</w:t>
            </w:r>
          </w:p>
        </w:tc>
      </w:tr>
      <w:tr w14:paraId="2353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183" w:type="dxa"/>
            <w:shd w:val="clear" w:color="auto" w:fill="EAF1F9"/>
          </w:tcPr>
          <w:p w14:paraId="10A9F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2"/>
                <w:lang w:eastAsia="en-US"/>
              </w:rPr>
              <w:t>备注</w:t>
            </w:r>
          </w:p>
        </w:tc>
        <w:tc>
          <w:tcPr>
            <w:tcW w:w="6549" w:type="dxa"/>
            <w:gridSpan w:val="3"/>
          </w:tcPr>
          <w:p w14:paraId="46D1F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  <w:p w14:paraId="1FFA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E7D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填报说明：请贵团队于收到对接通知后2个工作日内，将本回执填写完整并加盖公章后扫描发送至官方邮箱cabr-ai@cabr.com.cn，邮件主题注明“决赛回执-项目编号-项目简称”。</w:t>
      </w:r>
    </w:p>
    <w:p w14:paraId="26F37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CE99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E850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68B2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795A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中国建筑科学研究院有限公司</w:t>
      </w:r>
    </w:p>
    <w:p w14:paraId="59617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“人工智能与高质量数据集高价值场景创新大赛”组委会</w:t>
      </w:r>
    </w:p>
    <w:p w14:paraId="6306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2026年9月1日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11AF73B-6912-456F-B60F-C1C860CD02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0A3369B-2071-4BBB-A17D-A550A67C54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03C88"/>
    <w:rsid w:val="1F3E226B"/>
    <w:rsid w:val="292073EE"/>
    <w:rsid w:val="2A676395"/>
    <w:rsid w:val="48003C88"/>
    <w:rsid w:val="5EE72101"/>
    <w:rsid w:val="618F1EBA"/>
    <w:rsid w:val="6953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1979</Words>
  <Characters>2181</Characters>
  <Lines>0</Lines>
  <Paragraphs>0</Paragraphs>
  <TotalTime>38</TotalTime>
  <ScaleCrop>false</ScaleCrop>
  <LinksUpToDate>false</LinksUpToDate>
  <CharactersWithSpaces>2189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2026-08-31T05:33:00Z</dcterms:created>
  <dc:creator>PKPM-JL</dc:creator>
  <cp:lastModifiedBy>罗涛</cp:lastModifiedBy>
  <dcterms:modified xsi:type="dcterms:W3CDTF">2026-09-01T02:12:38Z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061A778390D7408E9AE4AD1BE9356077_13</vt:lpwstr>
  </property>
  <property fmtid="{D5CDD505-2E9C-101B-9397-08002B2CF9AE}" pid="4" name="KSOTemplateDocerSaveRecord">
    <vt:lpwstr>eyJoZGlkIjoiN2YzNjBkOTgyNWQ1YTMxYzM3MzMwNWFiODNmOWIzYWMiLCJ1c2VySWQiOiI0ODU1Nzc2MjkifQ==</vt:lpwstr>
  </property>
</Properties>
</file>